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51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959"/>
        <w:gridCol w:w="1416"/>
        <w:gridCol w:w="1131"/>
        <w:gridCol w:w="969"/>
        <w:gridCol w:w="1106"/>
        <w:gridCol w:w="948"/>
        <w:gridCol w:w="14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设备名称</w:t>
            </w:r>
          </w:p>
        </w:tc>
        <w:tc>
          <w:tcPr>
            <w:tcW w:w="7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品牌、型号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制造商/</w:t>
            </w:r>
          </w:p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产地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单位及数量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单价</w:t>
            </w:r>
          </w:p>
        </w:tc>
        <w:tc>
          <w:tcPr>
            <w:tcW w:w="5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合计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计算机组成原理实验系统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  <w:kern w:val="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唐都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TDX-CMX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西安唐都科教仪器开发有限责任公司/西安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14台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6800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95200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3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焊台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  <w:kern w:val="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正点原子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T100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广州市星翼电子科技有限公司/广州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60台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490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29400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热风枪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  <w:kern w:val="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速工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8620DX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佛山诚工电子智能设备有限公司/佛山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2台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1500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3000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高精度信号发生器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  <w:kern w:val="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胜利仪器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VC26H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深圳市驿生胜利科技有限公司/深圳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1台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22000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22000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光纤激光打标机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  <w:kern w:val="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东刻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DKG-50WZTY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济南九川环保科技有限公司/济南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1台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20000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20000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手持示波器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  <w:kern w:val="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正点原子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DS100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广州市星翼电子科技有限公司/广州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1台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950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950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台式示波器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  <w:kern w:val="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泰克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TBS1102C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泰克科技(中国)有限公司/北京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5台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5060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25300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单片机竞赛实验平台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  <w:kern w:val="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国信长天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CT-107D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fldChar w:fldCharType="begin"/>
            </w:r>
            <w:r>
              <w:instrText xml:space="preserve"> HYPERLINK "https://www.tianyancha.com/company/1795299" \t "https://zhuanli.tianyancha.com/_blank" </w:instrText>
            </w:r>
            <w:r>
              <w:fldChar w:fldCharType="separate"/>
            </w:r>
            <w:r>
              <w:rPr>
                <w:rFonts w:hint="eastAsia" w:asciiTheme="minorEastAsia" w:hAnsiTheme="minorEastAsia" w:eastAsiaTheme="minorEastAsia"/>
              </w:rPr>
              <w:t>北京国信长天科技有限公司</w:t>
            </w:r>
            <w:r>
              <w:rPr>
                <w:rFonts w:hint="eastAsia" w:asciiTheme="minorEastAsia" w:hAnsiTheme="minorEastAsia" w:eastAsiaTheme="minorEastAsia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</w:rPr>
              <w:t>/北京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20台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300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6000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STM32实训平台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  <w:kern w:val="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正点原子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MinisTM32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广州市星翼电子科技有限公司/广州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25台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480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12000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3D打印机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  <w:kern w:val="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太尔时代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UPmini3SE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太尔时代科技有限公司/北京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1台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20000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20000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4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STM32脱机下载器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  <w:kern w:val="0"/>
                <w:lang w:bidi="ar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正点原子</w:t>
            </w:r>
          </w:p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P100</w:t>
            </w:r>
          </w:p>
        </w:tc>
        <w:tc>
          <w:tcPr>
            <w:tcW w:w="6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广州市星翼电子科技有限公司/广州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  <w:kern w:val="0"/>
              </w:rPr>
              <w:t>1台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1000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kern w:val="0"/>
                <w:lang w:bidi="ar"/>
              </w:rPr>
              <w:t>1000</w:t>
            </w:r>
          </w:p>
        </w:tc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394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投标总价</w:t>
            </w:r>
          </w:p>
        </w:tc>
        <w:tc>
          <w:tcPr>
            <w:tcW w:w="260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小写：234850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394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605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大写：贰拾叁万肆仟捌佰伍拾元</w:t>
            </w:r>
          </w:p>
        </w:tc>
      </w:tr>
    </w:tbl>
    <w:p>
      <w:pPr>
        <w:pStyle w:val="5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B6E7F4A"/>
    <w:rsid w:val="11E12553"/>
    <w:rsid w:val="2D6050A6"/>
    <w:rsid w:val="38EF52F4"/>
    <w:rsid w:val="3C784FDD"/>
    <w:rsid w:val="3EAC327F"/>
    <w:rsid w:val="43B91671"/>
    <w:rsid w:val="5BAE498E"/>
    <w:rsid w:val="5BBD3354"/>
    <w:rsid w:val="6757554D"/>
    <w:rsid w:val="6CEB52AB"/>
    <w:rsid w:val="76EB5EC7"/>
    <w:rsid w:val="76FE1839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4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5">
    <w:name w:val="Body Text First Indent 2"/>
    <w:basedOn w:val="4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customStyle="1" w:styleId="8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  <w:style w:type="character" w:customStyle="1" w:styleId="9">
    <w:name w:val="font31"/>
    <w:basedOn w:val="7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0">
    <w:name w:val="font71"/>
    <w:basedOn w:val="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2023-11-28T06:54:16Z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